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305" w:rsidRPr="009B4305" w:rsidRDefault="009B4305" w:rsidP="009B4305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</w:pPr>
      <w:proofErr w:type="spellStart"/>
      <w:r w:rsidRPr="009B4305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Rosand</w:t>
      </w:r>
      <w:proofErr w:type="spellEnd"/>
      <w:r w:rsidRPr="009B4305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 xml:space="preserve"> RH</w:t>
      </w:r>
      <w:r w:rsidR="00AD6B5B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7/RH10</w:t>
      </w:r>
      <w:bookmarkStart w:id="0" w:name="_GoBack"/>
      <w:bookmarkEnd w:id="0"/>
    </w:p>
    <w:p w:rsidR="00AD6B5B" w:rsidRPr="00AD6B5B" w:rsidRDefault="00AD6B5B" w:rsidP="00AD6B5B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</w:pPr>
      <w:r w:rsidRPr="00AD6B5B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 xml:space="preserve">Robust research capillary </w:t>
      </w:r>
      <w:proofErr w:type="spellStart"/>
      <w:r w:rsidRPr="00AD6B5B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rheometers</w:t>
      </w:r>
      <w:proofErr w:type="spellEnd"/>
      <w:r w:rsidRPr="00AD6B5B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 xml:space="preserve"> for high force conditions.</w:t>
      </w:r>
    </w:p>
    <w:p w:rsidR="00AD6B5B" w:rsidRPr="00AD6B5B" w:rsidRDefault="00AD6B5B" w:rsidP="00AD6B5B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AD6B5B">
        <w:rPr>
          <w:rFonts w:ascii="Arial" w:hAnsi="Arial" w:cs="Arial"/>
          <w:color w:val="3F3F3F"/>
          <w:sz w:val="27"/>
          <w:szCs w:val="27"/>
          <w:lang w:val="en-US"/>
        </w:rPr>
        <w:t xml:space="preserve">Used in hundreds of research laboratories around the world, the robust ‘H’ frame design of </w:t>
      </w:r>
      <w:proofErr w:type="spellStart"/>
      <w:r w:rsidRPr="00AD6B5B">
        <w:rPr>
          <w:rFonts w:ascii="Arial" w:hAnsi="Arial" w:cs="Arial"/>
          <w:color w:val="3F3F3F"/>
          <w:sz w:val="27"/>
          <w:szCs w:val="27"/>
          <w:lang w:val="en-US"/>
        </w:rPr>
        <w:t>Rosand</w:t>
      </w:r>
      <w:proofErr w:type="spellEnd"/>
      <w:r w:rsidRPr="00AD6B5B">
        <w:rPr>
          <w:rFonts w:ascii="Arial" w:hAnsi="Arial" w:cs="Arial"/>
          <w:color w:val="3F3F3F"/>
          <w:sz w:val="27"/>
          <w:szCs w:val="27"/>
          <w:lang w:val="en-US"/>
        </w:rPr>
        <w:t xml:space="preserve"> RH7 and RH10 floor standing capillary </w:t>
      </w:r>
      <w:proofErr w:type="spellStart"/>
      <w:r w:rsidRPr="00AD6B5B">
        <w:rPr>
          <w:rFonts w:ascii="Arial" w:hAnsi="Arial" w:cs="Arial"/>
          <w:color w:val="3F3F3F"/>
          <w:sz w:val="27"/>
          <w:szCs w:val="27"/>
          <w:lang w:val="en-US"/>
        </w:rPr>
        <w:t>rheometers</w:t>
      </w:r>
      <w:proofErr w:type="spellEnd"/>
      <w:r w:rsidRPr="00AD6B5B">
        <w:rPr>
          <w:rFonts w:ascii="Arial" w:hAnsi="Arial" w:cs="Arial"/>
          <w:color w:val="3F3F3F"/>
          <w:sz w:val="27"/>
          <w:szCs w:val="27"/>
          <w:lang w:val="en-US"/>
        </w:rPr>
        <w:t xml:space="preserve"> allows operation under ultra-high loading conditions, as well as providing optimized space for multiple accessory configurations.</w:t>
      </w:r>
    </w:p>
    <w:p w:rsidR="00AD6B5B" w:rsidRPr="00AD6B5B" w:rsidRDefault="00AD6B5B" w:rsidP="00AD6B5B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</w:pPr>
      <w:r w:rsidRPr="00AD6B5B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Features and benefits</w:t>
      </w:r>
    </w:p>
    <w:p w:rsidR="00AD6B5B" w:rsidRPr="00AD6B5B" w:rsidRDefault="00AD6B5B" w:rsidP="00AD6B5B">
      <w:pPr>
        <w:pStyle w:val="bodytext"/>
        <w:shd w:val="clear" w:color="auto" w:fill="FFFFFF"/>
        <w:spacing w:before="0" w:beforeAutospacing="0" w:after="225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AD6B5B">
        <w:rPr>
          <w:rFonts w:ascii="Arial" w:hAnsi="Arial" w:cs="Arial"/>
          <w:color w:val="3F3F3F"/>
          <w:sz w:val="27"/>
          <w:szCs w:val="27"/>
          <w:lang w:val="en-US"/>
        </w:rPr>
        <w:t xml:space="preserve">Research-level </w:t>
      </w:r>
      <w:proofErr w:type="spellStart"/>
      <w:r w:rsidRPr="00AD6B5B">
        <w:rPr>
          <w:rFonts w:ascii="Arial" w:hAnsi="Arial" w:cs="Arial"/>
          <w:color w:val="3F3F3F"/>
          <w:sz w:val="27"/>
          <w:szCs w:val="27"/>
          <w:lang w:val="en-US"/>
        </w:rPr>
        <w:t>Rosand</w:t>
      </w:r>
      <w:proofErr w:type="spellEnd"/>
      <w:r w:rsidRPr="00AD6B5B">
        <w:rPr>
          <w:rFonts w:ascii="Arial" w:hAnsi="Arial" w:cs="Arial"/>
          <w:color w:val="3F3F3F"/>
          <w:sz w:val="27"/>
          <w:szCs w:val="27"/>
          <w:lang w:val="en-US"/>
        </w:rPr>
        <w:t xml:space="preserve"> RH7 and RH10 capillary </w:t>
      </w:r>
      <w:proofErr w:type="spellStart"/>
      <w:r w:rsidRPr="00AD6B5B">
        <w:rPr>
          <w:rFonts w:ascii="Arial" w:hAnsi="Arial" w:cs="Arial"/>
          <w:color w:val="3F3F3F"/>
          <w:sz w:val="27"/>
          <w:szCs w:val="27"/>
          <w:lang w:val="en-US"/>
        </w:rPr>
        <w:t>rheometers</w:t>
      </w:r>
      <w:proofErr w:type="spellEnd"/>
      <w:r w:rsidRPr="00AD6B5B">
        <w:rPr>
          <w:rFonts w:ascii="Arial" w:hAnsi="Arial" w:cs="Arial"/>
          <w:color w:val="3F3F3F"/>
          <w:sz w:val="27"/>
          <w:szCs w:val="27"/>
          <w:lang w:val="en-US"/>
        </w:rPr>
        <w:t xml:space="preserve"> provide highly flexible measurement capabilities for materials under high pressure and high shear rate extrusion - from polymer melts to ceramics, and from foodstuffs to inks and coatings.</w:t>
      </w:r>
    </w:p>
    <w:p w:rsidR="00AD6B5B" w:rsidRPr="00AD6B5B" w:rsidRDefault="00AD6B5B" w:rsidP="00AD6B5B">
      <w:pPr>
        <w:numPr>
          <w:ilvl w:val="0"/>
          <w:numId w:val="40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AD6B5B">
        <w:rPr>
          <w:rFonts w:ascii="Arial" w:hAnsi="Arial" w:cs="Arial"/>
          <w:color w:val="3F3F3F"/>
          <w:sz w:val="27"/>
          <w:szCs w:val="27"/>
          <w:lang w:val="en-US"/>
        </w:rPr>
        <w:t>High force range (up to 100kN) and wide dynamic speed range (&gt;225,000:1) allow test correlation with real material processing conditions.</w:t>
      </w:r>
    </w:p>
    <w:p w:rsidR="00AD6B5B" w:rsidRPr="00AD6B5B" w:rsidRDefault="00AD6B5B" w:rsidP="00AD6B5B">
      <w:pPr>
        <w:numPr>
          <w:ilvl w:val="0"/>
          <w:numId w:val="40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AD6B5B">
        <w:rPr>
          <w:rFonts w:ascii="Arial" w:hAnsi="Arial" w:cs="Arial"/>
          <w:color w:val="3F3F3F"/>
          <w:sz w:val="27"/>
          <w:szCs w:val="27"/>
          <w:lang w:val="en-US"/>
        </w:rPr>
        <w:t>Twin bore barrels as standard enable absolute shear viscosity measurements and simultaneous calculation of extensional (</w:t>
      </w:r>
      <w:proofErr w:type="spellStart"/>
      <w:r w:rsidRPr="00AD6B5B">
        <w:rPr>
          <w:rFonts w:ascii="Arial" w:hAnsi="Arial" w:cs="Arial"/>
          <w:color w:val="3F3F3F"/>
          <w:sz w:val="27"/>
          <w:szCs w:val="27"/>
          <w:lang w:val="en-US"/>
        </w:rPr>
        <w:t>elongational</w:t>
      </w:r>
      <w:proofErr w:type="spellEnd"/>
      <w:r w:rsidRPr="00AD6B5B">
        <w:rPr>
          <w:rFonts w:ascii="Arial" w:hAnsi="Arial" w:cs="Arial"/>
          <w:color w:val="3F3F3F"/>
          <w:sz w:val="27"/>
          <w:szCs w:val="27"/>
          <w:lang w:val="en-US"/>
        </w:rPr>
        <w:t>) viscosity.</w:t>
      </w:r>
    </w:p>
    <w:p w:rsidR="00AD6B5B" w:rsidRPr="00AD6B5B" w:rsidRDefault="00AD6B5B" w:rsidP="00AD6B5B">
      <w:pPr>
        <w:numPr>
          <w:ilvl w:val="0"/>
          <w:numId w:val="40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AD6B5B">
        <w:rPr>
          <w:rFonts w:ascii="Arial" w:hAnsi="Arial" w:cs="Arial"/>
          <w:color w:val="3F3F3F"/>
          <w:sz w:val="27"/>
          <w:szCs w:val="27"/>
          <w:lang w:val="en-US"/>
        </w:rPr>
        <w:t xml:space="preserve">Range of optional barrel sizes and barrel materials to permit measurement of </w:t>
      </w:r>
      <w:proofErr w:type="gramStart"/>
      <w:r w:rsidRPr="00AD6B5B">
        <w:rPr>
          <w:rFonts w:ascii="Arial" w:hAnsi="Arial" w:cs="Arial"/>
          <w:color w:val="3F3F3F"/>
          <w:sz w:val="27"/>
          <w:szCs w:val="27"/>
          <w:lang w:val="en-US"/>
        </w:rPr>
        <w:t>thermally-sensitive</w:t>
      </w:r>
      <w:proofErr w:type="gramEnd"/>
      <w:r w:rsidRPr="00AD6B5B">
        <w:rPr>
          <w:rFonts w:ascii="Arial" w:hAnsi="Arial" w:cs="Arial"/>
          <w:color w:val="3F3F3F"/>
          <w:sz w:val="27"/>
          <w:szCs w:val="27"/>
          <w:lang w:val="en-US"/>
        </w:rPr>
        <w:t>, chemically-aggressive or aqueous-based samples.</w:t>
      </w:r>
    </w:p>
    <w:p w:rsidR="00AD6B5B" w:rsidRPr="00AD6B5B" w:rsidRDefault="00AD6B5B" w:rsidP="00AD6B5B">
      <w:pPr>
        <w:numPr>
          <w:ilvl w:val="0"/>
          <w:numId w:val="40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AD6B5B">
        <w:rPr>
          <w:rFonts w:ascii="Arial" w:hAnsi="Arial" w:cs="Arial"/>
          <w:color w:val="3F3F3F"/>
          <w:sz w:val="27"/>
          <w:szCs w:val="27"/>
          <w:lang w:val="en-US"/>
        </w:rPr>
        <w:t>Wide range of high precision tungsten carbide dies as standard to cover all materials and test types.</w:t>
      </w:r>
    </w:p>
    <w:p w:rsidR="00AD6B5B" w:rsidRPr="00AD6B5B" w:rsidRDefault="00AD6B5B" w:rsidP="00AD6B5B">
      <w:pPr>
        <w:numPr>
          <w:ilvl w:val="0"/>
          <w:numId w:val="40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AD6B5B">
        <w:rPr>
          <w:rFonts w:ascii="Arial" w:hAnsi="Arial" w:cs="Arial"/>
          <w:color w:val="3F3F3F"/>
          <w:sz w:val="27"/>
          <w:szCs w:val="27"/>
          <w:lang w:val="en-US"/>
        </w:rPr>
        <w:t>Easily interchangeable melt pressure transducers to cover all test requirements – configured with low noise, triple-stage amplifiers for optimized measurement sensitivity at the die entry when using ‘zero length’ dies (extensional viscosity measurements).</w:t>
      </w:r>
    </w:p>
    <w:p w:rsidR="00AD6B5B" w:rsidRPr="00AD6B5B" w:rsidRDefault="00AD6B5B" w:rsidP="00AD6B5B">
      <w:pPr>
        <w:numPr>
          <w:ilvl w:val="0"/>
          <w:numId w:val="40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AD6B5B">
        <w:rPr>
          <w:rFonts w:ascii="Arial" w:hAnsi="Arial" w:cs="Arial"/>
          <w:color w:val="3F3F3F"/>
          <w:sz w:val="27"/>
          <w:szCs w:val="27"/>
          <w:lang w:val="en-US"/>
        </w:rPr>
        <w:lastRenderedPageBreak/>
        <w:t>Nitrogen purge option available for testing in a dry, inert atmosphere to minimize sample degradation.</w:t>
      </w:r>
    </w:p>
    <w:p w:rsidR="00AD6B5B" w:rsidRPr="00AD6B5B" w:rsidRDefault="00AD6B5B" w:rsidP="00AD6B5B">
      <w:pPr>
        <w:numPr>
          <w:ilvl w:val="0"/>
          <w:numId w:val="40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AD6B5B">
        <w:rPr>
          <w:rFonts w:ascii="Arial" w:hAnsi="Arial" w:cs="Arial"/>
          <w:color w:val="3F3F3F"/>
          <w:sz w:val="27"/>
          <w:szCs w:val="27"/>
          <w:lang w:val="en-US"/>
        </w:rPr>
        <w:t>Integral fume chamber with extraction to vent sample gases for operator safety.</w:t>
      </w:r>
    </w:p>
    <w:p w:rsidR="00AD6B5B" w:rsidRPr="00AD6B5B" w:rsidRDefault="00AD6B5B" w:rsidP="00AD6B5B">
      <w:pPr>
        <w:numPr>
          <w:ilvl w:val="0"/>
          <w:numId w:val="40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AD6B5B">
        <w:rPr>
          <w:rFonts w:ascii="Arial" w:hAnsi="Arial" w:cs="Arial"/>
          <w:color w:val="3F3F3F"/>
          <w:sz w:val="27"/>
          <w:szCs w:val="27"/>
          <w:lang w:val="en-US"/>
        </w:rPr>
        <w:t xml:space="preserve">Proprietary bi-modal speed control algorithms suited to low and </w:t>
      </w:r>
      <w:proofErr w:type="gramStart"/>
      <w:r w:rsidRPr="00AD6B5B">
        <w:rPr>
          <w:rFonts w:ascii="Arial" w:hAnsi="Arial" w:cs="Arial"/>
          <w:color w:val="3F3F3F"/>
          <w:sz w:val="27"/>
          <w:szCs w:val="27"/>
          <w:lang w:val="en-US"/>
        </w:rPr>
        <w:t>high speed</w:t>
      </w:r>
      <w:proofErr w:type="gramEnd"/>
      <w:r w:rsidRPr="00AD6B5B">
        <w:rPr>
          <w:rFonts w:ascii="Arial" w:hAnsi="Arial" w:cs="Arial"/>
          <w:color w:val="3F3F3F"/>
          <w:sz w:val="27"/>
          <w:szCs w:val="27"/>
          <w:lang w:val="en-US"/>
        </w:rPr>
        <w:t xml:space="preserve"> operation optimize shear rate measurement range for a particular die.</w:t>
      </w:r>
    </w:p>
    <w:p w:rsidR="00AD6B5B" w:rsidRPr="00AD6B5B" w:rsidRDefault="00AD6B5B" w:rsidP="00AD6B5B">
      <w:pPr>
        <w:numPr>
          <w:ilvl w:val="0"/>
          <w:numId w:val="40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AD6B5B">
        <w:rPr>
          <w:rFonts w:ascii="Arial" w:hAnsi="Arial" w:cs="Arial"/>
          <w:color w:val="3F3F3F"/>
          <w:sz w:val="27"/>
          <w:szCs w:val="27"/>
          <w:lang w:val="en-US"/>
        </w:rPr>
        <w:t xml:space="preserve">Precise sample temperature control using three independent zone heaters, with 10 times DIN accuracy platinum resistance thermometers. High temperature (500ºC maximum) and cooling coil </w:t>
      </w:r>
      <w:proofErr w:type="gramStart"/>
      <w:r w:rsidRPr="00AD6B5B">
        <w:rPr>
          <w:rFonts w:ascii="Arial" w:hAnsi="Arial" w:cs="Arial"/>
          <w:color w:val="3F3F3F"/>
          <w:sz w:val="27"/>
          <w:szCs w:val="27"/>
          <w:lang w:val="en-US"/>
        </w:rPr>
        <w:t>options also</w:t>
      </w:r>
      <w:proofErr w:type="gramEnd"/>
      <w:r w:rsidRPr="00AD6B5B">
        <w:rPr>
          <w:rFonts w:ascii="Arial" w:hAnsi="Arial" w:cs="Arial"/>
          <w:color w:val="3F3F3F"/>
          <w:sz w:val="27"/>
          <w:szCs w:val="27"/>
          <w:lang w:val="en-US"/>
        </w:rPr>
        <w:t xml:space="preserve"> available.</w:t>
      </w:r>
    </w:p>
    <w:p w:rsidR="00AD6B5B" w:rsidRPr="00AD6B5B" w:rsidRDefault="00AD6B5B" w:rsidP="00AD6B5B">
      <w:pPr>
        <w:numPr>
          <w:ilvl w:val="0"/>
          <w:numId w:val="40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AD6B5B">
        <w:rPr>
          <w:rFonts w:ascii="Arial" w:hAnsi="Arial" w:cs="Arial"/>
          <w:color w:val="3F3F3F"/>
          <w:sz w:val="27"/>
          <w:szCs w:val="27"/>
          <w:lang w:val="en-US"/>
        </w:rPr>
        <w:t xml:space="preserve">Rigid ‘H’ frame design for compliance-free measurements in transient tests such as </w:t>
      </w:r>
      <w:proofErr w:type="spellStart"/>
      <w:r w:rsidRPr="00AD6B5B">
        <w:rPr>
          <w:rFonts w:ascii="Arial" w:hAnsi="Arial" w:cs="Arial"/>
          <w:color w:val="3F3F3F"/>
          <w:sz w:val="27"/>
          <w:szCs w:val="27"/>
          <w:lang w:val="en-US"/>
        </w:rPr>
        <w:t>pVT</w:t>
      </w:r>
      <w:proofErr w:type="spellEnd"/>
      <w:r w:rsidRPr="00AD6B5B">
        <w:rPr>
          <w:rFonts w:ascii="Arial" w:hAnsi="Arial" w:cs="Arial"/>
          <w:color w:val="3F3F3F"/>
          <w:sz w:val="27"/>
          <w:szCs w:val="27"/>
          <w:lang w:val="en-US"/>
        </w:rPr>
        <w:t xml:space="preserve"> determination.</w:t>
      </w:r>
    </w:p>
    <w:p w:rsidR="00AD6B5B" w:rsidRPr="00AD6B5B" w:rsidRDefault="00AD6B5B" w:rsidP="00AD6B5B">
      <w:pPr>
        <w:numPr>
          <w:ilvl w:val="0"/>
          <w:numId w:val="40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AD6B5B">
        <w:rPr>
          <w:rFonts w:ascii="Arial" w:hAnsi="Arial" w:cs="Arial"/>
          <w:color w:val="3F3F3F"/>
          <w:sz w:val="27"/>
          <w:szCs w:val="27"/>
          <w:lang w:val="en-US"/>
        </w:rPr>
        <w:t>Open design below barrel exit to accommodate optional accessories such as die swell measurements, melt cutters, slot die system and melt strength (Haul Off).</w:t>
      </w:r>
    </w:p>
    <w:p w:rsidR="00AD6B5B" w:rsidRPr="00AD6B5B" w:rsidRDefault="00AD6B5B" w:rsidP="00AD6B5B">
      <w:pPr>
        <w:numPr>
          <w:ilvl w:val="0"/>
          <w:numId w:val="40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AD6B5B">
        <w:rPr>
          <w:rFonts w:ascii="Arial" w:hAnsi="Arial" w:cs="Arial"/>
          <w:color w:val="3F3F3F"/>
          <w:sz w:val="27"/>
          <w:szCs w:val="27"/>
          <w:lang w:val="en-US"/>
        </w:rPr>
        <w:t xml:space="preserve">Easy to use </w:t>
      </w:r>
      <w:proofErr w:type="spellStart"/>
      <w:r w:rsidRPr="00AD6B5B">
        <w:rPr>
          <w:rFonts w:ascii="Arial" w:hAnsi="Arial" w:cs="Arial"/>
          <w:color w:val="3F3F3F"/>
          <w:sz w:val="27"/>
          <w:szCs w:val="27"/>
          <w:lang w:val="en-US"/>
        </w:rPr>
        <w:t>Flowmaster</w:t>
      </w:r>
      <w:proofErr w:type="spellEnd"/>
      <w:r w:rsidRPr="00AD6B5B">
        <w:rPr>
          <w:rFonts w:ascii="Arial" w:hAnsi="Arial" w:cs="Arial"/>
          <w:color w:val="3F3F3F"/>
          <w:sz w:val="27"/>
          <w:szCs w:val="27"/>
          <w:lang w:val="en-US"/>
        </w:rPr>
        <w:t xml:space="preserve"> software with full range of tests and analyses for shear and extensional viscosity, as well as determining sample stability, wall slip and melt fracture.</w:t>
      </w:r>
    </w:p>
    <w:p w:rsidR="005F35FE" w:rsidRPr="009B4305" w:rsidRDefault="005F35FE" w:rsidP="00AD6B5B">
      <w:pPr>
        <w:pStyle w:val="berschrift1"/>
        <w:shd w:val="clear" w:color="auto" w:fill="FFFFFF"/>
        <w:spacing w:before="450" w:beforeAutospacing="0" w:after="225" w:afterAutospacing="0"/>
        <w:jc w:val="both"/>
        <w:rPr>
          <w:lang w:val="en-US"/>
        </w:rPr>
      </w:pPr>
    </w:p>
    <w:sectPr w:rsidR="005F35FE" w:rsidRPr="009B43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1324"/>
    <w:multiLevelType w:val="multilevel"/>
    <w:tmpl w:val="1226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B73A5"/>
    <w:multiLevelType w:val="multilevel"/>
    <w:tmpl w:val="873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45003"/>
    <w:multiLevelType w:val="multilevel"/>
    <w:tmpl w:val="B32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64522"/>
    <w:multiLevelType w:val="multilevel"/>
    <w:tmpl w:val="BFAA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87F86"/>
    <w:multiLevelType w:val="multilevel"/>
    <w:tmpl w:val="FDAA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160C0"/>
    <w:multiLevelType w:val="multilevel"/>
    <w:tmpl w:val="E088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427766"/>
    <w:multiLevelType w:val="multilevel"/>
    <w:tmpl w:val="D058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B5C4E"/>
    <w:multiLevelType w:val="multilevel"/>
    <w:tmpl w:val="BE6E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D8436B"/>
    <w:multiLevelType w:val="multilevel"/>
    <w:tmpl w:val="6346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F8639B"/>
    <w:multiLevelType w:val="multilevel"/>
    <w:tmpl w:val="1914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F65D2E"/>
    <w:multiLevelType w:val="multilevel"/>
    <w:tmpl w:val="CA24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3F48F3"/>
    <w:multiLevelType w:val="multilevel"/>
    <w:tmpl w:val="8B52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E393D"/>
    <w:multiLevelType w:val="multilevel"/>
    <w:tmpl w:val="2D9E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6632A3"/>
    <w:multiLevelType w:val="multilevel"/>
    <w:tmpl w:val="BA8C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39315C"/>
    <w:multiLevelType w:val="multilevel"/>
    <w:tmpl w:val="989A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DF5E58"/>
    <w:multiLevelType w:val="multilevel"/>
    <w:tmpl w:val="2E18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4D4A63"/>
    <w:multiLevelType w:val="multilevel"/>
    <w:tmpl w:val="087C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67394D"/>
    <w:multiLevelType w:val="multilevel"/>
    <w:tmpl w:val="0BCA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FA5AE6"/>
    <w:multiLevelType w:val="multilevel"/>
    <w:tmpl w:val="05F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2F39CB"/>
    <w:multiLevelType w:val="multilevel"/>
    <w:tmpl w:val="9F9E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667053"/>
    <w:multiLevelType w:val="multilevel"/>
    <w:tmpl w:val="DD14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6F7378"/>
    <w:multiLevelType w:val="multilevel"/>
    <w:tmpl w:val="0F72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097AEC"/>
    <w:multiLevelType w:val="multilevel"/>
    <w:tmpl w:val="F4FE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E456F9"/>
    <w:multiLevelType w:val="multilevel"/>
    <w:tmpl w:val="A440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C935AC"/>
    <w:multiLevelType w:val="multilevel"/>
    <w:tmpl w:val="818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45078D"/>
    <w:multiLevelType w:val="multilevel"/>
    <w:tmpl w:val="C8B6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F70167"/>
    <w:multiLevelType w:val="multilevel"/>
    <w:tmpl w:val="E5D8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085CB6"/>
    <w:multiLevelType w:val="multilevel"/>
    <w:tmpl w:val="ECF06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4D7C27"/>
    <w:multiLevelType w:val="multilevel"/>
    <w:tmpl w:val="76A2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4744D7"/>
    <w:multiLevelType w:val="multilevel"/>
    <w:tmpl w:val="509C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CF28FB"/>
    <w:multiLevelType w:val="multilevel"/>
    <w:tmpl w:val="ACA4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670834"/>
    <w:multiLevelType w:val="multilevel"/>
    <w:tmpl w:val="A9EC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724F89"/>
    <w:multiLevelType w:val="multilevel"/>
    <w:tmpl w:val="E5B8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D717D8"/>
    <w:multiLevelType w:val="multilevel"/>
    <w:tmpl w:val="F400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224377"/>
    <w:multiLevelType w:val="multilevel"/>
    <w:tmpl w:val="F020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787277"/>
    <w:multiLevelType w:val="multilevel"/>
    <w:tmpl w:val="3ACC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EC7A23"/>
    <w:multiLevelType w:val="multilevel"/>
    <w:tmpl w:val="E1B4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EE5014"/>
    <w:multiLevelType w:val="multilevel"/>
    <w:tmpl w:val="9CD2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5"/>
  </w:num>
  <w:num w:numId="3">
    <w:abstractNumId w:val="19"/>
  </w:num>
  <w:num w:numId="4">
    <w:abstractNumId w:val="2"/>
  </w:num>
  <w:num w:numId="5">
    <w:abstractNumId w:val="38"/>
  </w:num>
  <w:num w:numId="6">
    <w:abstractNumId w:val="1"/>
  </w:num>
  <w:num w:numId="7">
    <w:abstractNumId w:val="22"/>
  </w:num>
  <w:num w:numId="8">
    <w:abstractNumId w:val="36"/>
  </w:num>
  <w:num w:numId="9">
    <w:abstractNumId w:val="18"/>
  </w:num>
  <w:num w:numId="10">
    <w:abstractNumId w:val="10"/>
  </w:num>
  <w:num w:numId="11">
    <w:abstractNumId w:val="33"/>
  </w:num>
  <w:num w:numId="12">
    <w:abstractNumId w:val="26"/>
  </w:num>
  <w:num w:numId="13">
    <w:abstractNumId w:val="17"/>
  </w:num>
  <w:num w:numId="14">
    <w:abstractNumId w:val="11"/>
  </w:num>
  <w:num w:numId="15">
    <w:abstractNumId w:val="7"/>
  </w:num>
  <w:num w:numId="16">
    <w:abstractNumId w:val="28"/>
  </w:num>
  <w:num w:numId="17">
    <w:abstractNumId w:val="34"/>
  </w:num>
  <w:num w:numId="18">
    <w:abstractNumId w:val="30"/>
  </w:num>
  <w:num w:numId="19">
    <w:abstractNumId w:val="9"/>
  </w:num>
  <w:num w:numId="20">
    <w:abstractNumId w:val="5"/>
  </w:num>
  <w:num w:numId="21">
    <w:abstractNumId w:val="6"/>
  </w:num>
  <w:num w:numId="22">
    <w:abstractNumId w:val="24"/>
  </w:num>
  <w:num w:numId="23">
    <w:abstractNumId w:val="12"/>
  </w:num>
  <w:num w:numId="24">
    <w:abstractNumId w:val="13"/>
  </w:num>
  <w:num w:numId="25">
    <w:abstractNumId w:val="4"/>
  </w:num>
  <w:num w:numId="26">
    <w:abstractNumId w:val="23"/>
  </w:num>
  <w:num w:numId="27">
    <w:abstractNumId w:val="0"/>
  </w:num>
  <w:num w:numId="28">
    <w:abstractNumId w:val="14"/>
  </w:num>
  <w:num w:numId="29">
    <w:abstractNumId w:val="29"/>
  </w:num>
  <w:num w:numId="30">
    <w:abstractNumId w:val="3"/>
  </w:num>
  <w:num w:numId="31">
    <w:abstractNumId w:val="35"/>
  </w:num>
  <w:num w:numId="32">
    <w:abstractNumId w:val="21"/>
  </w:num>
  <w:num w:numId="33">
    <w:abstractNumId w:val="39"/>
  </w:num>
  <w:num w:numId="34">
    <w:abstractNumId w:val="31"/>
  </w:num>
  <w:num w:numId="35">
    <w:abstractNumId w:val="16"/>
  </w:num>
  <w:num w:numId="36">
    <w:abstractNumId w:val="15"/>
  </w:num>
  <w:num w:numId="37">
    <w:abstractNumId w:val="37"/>
  </w:num>
  <w:num w:numId="38">
    <w:abstractNumId w:val="20"/>
  </w:num>
  <w:num w:numId="39">
    <w:abstractNumId w:val="27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084B86"/>
    <w:rsid w:val="0015659D"/>
    <w:rsid w:val="00186776"/>
    <w:rsid w:val="001A3A58"/>
    <w:rsid w:val="001B4736"/>
    <w:rsid w:val="0020744C"/>
    <w:rsid w:val="0022798F"/>
    <w:rsid w:val="00286484"/>
    <w:rsid w:val="00300CA4"/>
    <w:rsid w:val="00313795"/>
    <w:rsid w:val="00315192"/>
    <w:rsid w:val="003270F8"/>
    <w:rsid w:val="003329D8"/>
    <w:rsid w:val="003601E5"/>
    <w:rsid w:val="0037721B"/>
    <w:rsid w:val="003A0B3D"/>
    <w:rsid w:val="003B6591"/>
    <w:rsid w:val="003C17C9"/>
    <w:rsid w:val="003C7063"/>
    <w:rsid w:val="0041207D"/>
    <w:rsid w:val="00433002"/>
    <w:rsid w:val="00484D92"/>
    <w:rsid w:val="0049141A"/>
    <w:rsid w:val="00517690"/>
    <w:rsid w:val="00544278"/>
    <w:rsid w:val="005B28C4"/>
    <w:rsid w:val="005E4C48"/>
    <w:rsid w:val="005F35FE"/>
    <w:rsid w:val="00607355"/>
    <w:rsid w:val="00644D7C"/>
    <w:rsid w:val="006744B1"/>
    <w:rsid w:val="006915E6"/>
    <w:rsid w:val="00724724"/>
    <w:rsid w:val="00790DE2"/>
    <w:rsid w:val="00807728"/>
    <w:rsid w:val="00851E0E"/>
    <w:rsid w:val="008F2CB3"/>
    <w:rsid w:val="00911B69"/>
    <w:rsid w:val="00946B19"/>
    <w:rsid w:val="009676E3"/>
    <w:rsid w:val="00991760"/>
    <w:rsid w:val="009B4305"/>
    <w:rsid w:val="009E4836"/>
    <w:rsid w:val="00A22865"/>
    <w:rsid w:val="00A40F34"/>
    <w:rsid w:val="00A412F5"/>
    <w:rsid w:val="00A86A92"/>
    <w:rsid w:val="00A94AA9"/>
    <w:rsid w:val="00AC1836"/>
    <w:rsid w:val="00AD6B5B"/>
    <w:rsid w:val="00BD5015"/>
    <w:rsid w:val="00C03359"/>
    <w:rsid w:val="00C25EF8"/>
    <w:rsid w:val="00CE36ED"/>
    <w:rsid w:val="00D00FEE"/>
    <w:rsid w:val="00DB1C4F"/>
    <w:rsid w:val="00DE2753"/>
    <w:rsid w:val="00DF2858"/>
    <w:rsid w:val="00DF7AE9"/>
    <w:rsid w:val="00E0412E"/>
    <w:rsid w:val="00E50F3A"/>
    <w:rsid w:val="00E8133F"/>
    <w:rsid w:val="00E85C61"/>
    <w:rsid w:val="00E96790"/>
    <w:rsid w:val="00EB3D55"/>
    <w:rsid w:val="00EB6B7F"/>
    <w:rsid w:val="00ED2F4C"/>
    <w:rsid w:val="00F651F0"/>
    <w:rsid w:val="00F70B4E"/>
    <w:rsid w:val="00F812B2"/>
    <w:rsid w:val="00FB13BE"/>
    <w:rsid w:val="00FD2B59"/>
    <w:rsid w:val="00FD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6B0D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01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">
    <w:name w:val="bodytext"/>
    <w:basedOn w:val="Standard"/>
    <w:rsid w:val="00A412F5"/>
    <w:pPr>
      <w:spacing w:before="100" w:beforeAutospacing="1" w:after="100" w:afterAutospacing="1"/>
    </w:pPr>
  </w:style>
  <w:style w:type="character" w:styleId="Hervorhebung">
    <w:name w:val="Emphasis"/>
    <w:basedOn w:val="Absatz-Standardschriftart"/>
    <w:uiPriority w:val="20"/>
    <w:qFormat/>
    <w:rsid w:val="00A412F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607355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01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lign-justify">
    <w:name w:val="align-justify"/>
    <w:basedOn w:val="Standard"/>
    <w:rsid w:val="00FB13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07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1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3181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3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7332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48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99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32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00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6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72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47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4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07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0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0827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1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066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9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29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41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36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2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1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5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9570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594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1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64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226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898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65659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04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435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5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06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811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41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7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0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2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50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5815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5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81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7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52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1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37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26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5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4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51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4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38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726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81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8120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509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4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829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86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3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76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6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0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5570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32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6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69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70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47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30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4056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93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0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9771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98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363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12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34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496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24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1860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8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6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694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8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207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51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58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808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118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4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58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043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974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585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7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033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092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97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54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6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4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665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60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1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842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2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7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572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1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77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7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071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29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6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649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96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7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0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213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3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79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576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453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0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46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70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44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4762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398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38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6926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91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680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8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065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01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6895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25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69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9664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70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687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2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18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0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084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72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6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70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857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0924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8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7978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055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33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87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56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17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3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497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18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8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83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42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9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06768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2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624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5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8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6054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2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00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3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2146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9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32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9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623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8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5003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8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9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98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8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43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32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603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627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0510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4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284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5999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47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7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4282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04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3973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8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088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2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29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92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2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494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98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85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07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50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7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968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96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2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0129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45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56891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33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13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804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6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2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5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625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66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51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472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3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1829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495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7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101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7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8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512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1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64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103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2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5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23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869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70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66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42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4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61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6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6899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5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22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51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76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995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75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455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7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47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301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9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579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3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4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2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56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46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913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1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353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64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7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112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83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04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64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175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33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64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2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0294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0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137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2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08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1553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34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1639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44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81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224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8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1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9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3716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78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7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10182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36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190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8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252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44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918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9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819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983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47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3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6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2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967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094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0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335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66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1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53174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54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55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88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42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00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8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115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16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965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1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221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83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73598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27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0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2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47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15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10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9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029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6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3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002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9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24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5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441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72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2126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44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8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36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75205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69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37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65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795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0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150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3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21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62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029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63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0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08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618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565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86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651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31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3006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7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187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7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671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F772A-2BC8-4259-A06A-4AE47362D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2</cp:revision>
  <dcterms:created xsi:type="dcterms:W3CDTF">2021-01-13T12:55:00Z</dcterms:created>
  <dcterms:modified xsi:type="dcterms:W3CDTF">2021-01-13T12:55:00Z</dcterms:modified>
</cp:coreProperties>
</file>