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D8" w:rsidRPr="003329D8" w:rsidRDefault="003329D8" w:rsidP="003329D8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3329D8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GHP 500 – Thermal Conductivity Tester</w:t>
      </w:r>
    </w:p>
    <w:p w:rsidR="003329D8" w:rsidRPr="003329D8" w:rsidRDefault="003329D8" w:rsidP="003329D8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3329D8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Guarded Hot Plate with touch display – especially for thick specimens!</w:t>
      </w:r>
    </w:p>
    <w:p w:rsidR="003329D8" w:rsidRPr="003329D8" w:rsidRDefault="003329D8" w:rsidP="003329D8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3329D8">
        <w:rPr>
          <w:rFonts w:ascii="Arial" w:hAnsi="Arial" w:cs="Arial"/>
          <w:color w:val="3F3F3F"/>
          <w:sz w:val="27"/>
          <w:szCs w:val="27"/>
          <w:lang w:val="en-US"/>
        </w:rPr>
        <w:t xml:space="preserve">Measuring devices of the GHP 500 series are robust cabinet </w:t>
      </w:r>
      <w:proofErr w:type="gramStart"/>
      <w:r w:rsidRPr="003329D8">
        <w:rPr>
          <w:rFonts w:ascii="Arial" w:hAnsi="Arial" w:cs="Arial"/>
          <w:color w:val="3F3F3F"/>
          <w:sz w:val="27"/>
          <w:szCs w:val="27"/>
          <w:lang w:val="en-US"/>
        </w:rPr>
        <w:t>devices which</w:t>
      </w:r>
      <w:proofErr w:type="gramEnd"/>
      <w:r w:rsidRPr="003329D8">
        <w:rPr>
          <w:rFonts w:ascii="Arial" w:hAnsi="Arial" w:cs="Arial"/>
          <w:color w:val="3F3F3F"/>
          <w:sz w:val="27"/>
          <w:szCs w:val="27"/>
          <w:lang w:val="en-US"/>
        </w:rPr>
        <w:t xml:space="preserve"> are especially suited for testing thicker specimens. Thanks to the integrated single board computer (SBC) with Windows operating system, the Lambda software and the high-resolution color touch display, the devices are very user-friendly.</w:t>
      </w:r>
      <w:r w:rsidRPr="003329D8">
        <w:rPr>
          <w:rFonts w:ascii="Arial" w:hAnsi="Arial" w:cs="Arial"/>
          <w:color w:val="3F3F3F"/>
          <w:sz w:val="27"/>
          <w:szCs w:val="27"/>
          <w:lang w:val="en-US"/>
        </w:rPr>
        <w:br/>
        <w:t>Numerous interfaces such as RS232, USB and Gigabit Ethernet enable connectivity to peripheral devices and allow for fast and convenient data transfer.</w:t>
      </w:r>
      <w:r w:rsidRPr="003329D8">
        <w:rPr>
          <w:rFonts w:ascii="Arial" w:hAnsi="Arial" w:cs="Arial"/>
          <w:color w:val="3F3F3F"/>
          <w:sz w:val="27"/>
          <w:szCs w:val="27"/>
          <w:lang w:val="en-US"/>
        </w:rPr>
        <w:br/>
        <w:t>Connection to an external PC allows for the extensive evaluation of test results and the printing of test reports.</w:t>
      </w:r>
    </w:p>
    <w:p w:rsidR="00851E0E" w:rsidRDefault="00851E0E" w:rsidP="00851E0E">
      <w:pPr>
        <w:pStyle w:val="berschrift1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51"/>
          <w:szCs w:val="51"/>
        </w:rPr>
      </w:pPr>
      <w:r>
        <w:rPr>
          <w:rFonts w:ascii="Arial" w:hAnsi="Arial" w:cs="Arial"/>
          <w:b w:val="0"/>
          <w:bCs w:val="0"/>
          <w:color w:val="007167"/>
          <w:sz w:val="51"/>
          <w:szCs w:val="51"/>
        </w:rPr>
        <w:t xml:space="preserve">Features at a </w:t>
      </w:r>
      <w:proofErr w:type="spellStart"/>
      <w:r>
        <w:rPr>
          <w:rFonts w:ascii="Arial" w:hAnsi="Arial" w:cs="Arial"/>
          <w:b w:val="0"/>
          <w:bCs w:val="0"/>
          <w:color w:val="007167"/>
          <w:sz w:val="51"/>
          <w:szCs w:val="51"/>
        </w:rPr>
        <w:t>Glance</w:t>
      </w:r>
      <w:proofErr w:type="spellEnd"/>
    </w:p>
    <w:p w:rsidR="00851E0E" w:rsidRPr="00851E0E" w:rsidRDefault="00851E0E" w:rsidP="00851E0E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51E0E">
        <w:rPr>
          <w:rFonts w:ascii="Arial" w:hAnsi="Arial" w:cs="Arial"/>
          <w:color w:val="3F3F3F"/>
          <w:sz w:val="27"/>
          <w:szCs w:val="27"/>
          <w:lang w:val="en-US"/>
        </w:rPr>
        <w:t>Large thermal conductivity measuring range up to 2.0 W/(m·K) – depending on material and thickness</w:t>
      </w:r>
    </w:p>
    <w:p w:rsidR="00851E0E" w:rsidRPr="00851E0E" w:rsidRDefault="00851E0E" w:rsidP="00851E0E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51E0E">
        <w:rPr>
          <w:rFonts w:ascii="Arial" w:hAnsi="Arial" w:cs="Arial"/>
          <w:color w:val="3F3F3F"/>
          <w:sz w:val="27"/>
          <w:szCs w:val="27"/>
          <w:lang w:val="en-US"/>
        </w:rPr>
        <w:t>Fully insulated guarded test chamber, designed for specimens with a thickness up to 200 mm</w:t>
      </w:r>
    </w:p>
    <w:p w:rsidR="00851E0E" w:rsidRPr="00851E0E" w:rsidRDefault="00851E0E" w:rsidP="00851E0E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51E0E">
        <w:rPr>
          <w:rFonts w:ascii="Arial" w:hAnsi="Arial" w:cs="Arial"/>
          <w:color w:val="3F3F3F"/>
          <w:sz w:val="27"/>
          <w:szCs w:val="27"/>
          <w:lang w:val="en-US"/>
        </w:rPr>
        <w:t>Available as 1- or 2-specimen measurement method according to ISO 8302 (chapter 1.6.2)</w:t>
      </w:r>
    </w:p>
    <w:p w:rsidR="00851E0E" w:rsidRPr="00851E0E" w:rsidRDefault="00851E0E" w:rsidP="00851E0E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51E0E">
        <w:rPr>
          <w:rFonts w:ascii="Arial" w:hAnsi="Arial" w:cs="Arial"/>
          <w:color w:val="3F3F3F"/>
          <w:sz w:val="27"/>
          <w:szCs w:val="27"/>
          <w:lang w:val="en-US"/>
        </w:rPr>
        <w:t>Easy specimen change from the front</w:t>
      </w:r>
    </w:p>
    <w:p w:rsidR="00851E0E" w:rsidRPr="00851E0E" w:rsidRDefault="00851E0E" w:rsidP="00851E0E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51E0E">
        <w:rPr>
          <w:rFonts w:ascii="Arial" w:hAnsi="Arial" w:cs="Arial"/>
          <w:color w:val="3F3F3F"/>
          <w:sz w:val="27"/>
          <w:szCs w:val="27"/>
          <w:lang w:val="en-US"/>
        </w:rPr>
        <w:t>Integrated digital measurement of specimen thickness and sample pressure</w:t>
      </w:r>
    </w:p>
    <w:p w:rsidR="00851E0E" w:rsidRPr="00851E0E" w:rsidRDefault="00851E0E" w:rsidP="00851E0E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51E0E">
        <w:rPr>
          <w:rFonts w:ascii="Arial" w:hAnsi="Arial" w:cs="Arial"/>
          <w:color w:val="3F3F3F"/>
          <w:sz w:val="27"/>
          <w:szCs w:val="27"/>
          <w:lang w:val="en-US"/>
        </w:rPr>
        <w:t>Motorized lifting of the upper plate</w:t>
      </w:r>
    </w:p>
    <w:p w:rsidR="00851E0E" w:rsidRPr="00851E0E" w:rsidRDefault="00851E0E" w:rsidP="00851E0E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51E0E">
        <w:rPr>
          <w:rFonts w:ascii="Arial" w:hAnsi="Arial" w:cs="Arial"/>
          <w:color w:val="3F3F3F"/>
          <w:sz w:val="27"/>
          <w:szCs w:val="27"/>
          <w:lang w:val="en-US"/>
        </w:rPr>
        <w:t>Operator guidance via touch display with intuitive guidance through software</w:t>
      </w:r>
    </w:p>
    <w:p w:rsidR="00851E0E" w:rsidRDefault="00851E0E" w:rsidP="00851E0E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 xml:space="preserve">Network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capability</w:t>
      </w:r>
      <w:proofErr w:type="spellEnd"/>
    </w:p>
    <w:p w:rsidR="00851E0E" w:rsidRDefault="00851E0E" w:rsidP="00851E0E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 xml:space="preserve">Control,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data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acquisition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and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data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processing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via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external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PC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and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Lambda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software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(optional)</w:t>
      </w:r>
    </w:p>
    <w:p w:rsidR="00851E0E" w:rsidRPr="00851E0E" w:rsidRDefault="00851E0E" w:rsidP="00851E0E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51E0E">
        <w:rPr>
          <w:rFonts w:ascii="Arial" w:hAnsi="Arial" w:cs="Arial"/>
          <w:color w:val="3F3F3F"/>
          <w:sz w:val="27"/>
          <w:szCs w:val="27"/>
          <w:lang w:val="en-US"/>
        </w:rPr>
        <w:lastRenderedPageBreak/>
        <w:t>Variable dimensions of heating plates; heating area from 100 mm x 100 mm up to 300 mm x 300 mm</w:t>
      </w:r>
    </w:p>
    <w:p w:rsidR="00851E0E" w:rsidRPr="00851E0E" w:rsidRDefault="00851E0E" w:rsidP="00851E0E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51E0E">
        <w:rPr>
          <w:rFonts w:ascii="Arial" w:hAnsi="Arial" w:cs="Arial"/>
          <w:color w:val="3F3F3F"/>
          <w:sz w:val="27"/>
          <w:szCs w:val="27"/>
          <w:lang w:val="en-US"/>
        </w:rPr>
        <w:t>Square-shaped or rectangular measuring areas</w:t>
      </w:r>
    </w:p>
    <w:p w:rsidR="00851E0E" w:rsidRPr="00851E0E" w:rsidRDefault="00851E0E" w:rsidP="00851E0E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51E0E">
        <w:rPr>
          <w:rFonts w:ascii="Arial" w:hAnsi="Arial" w:cs="Arial"/>
          <w:color w:val="3F3F3F"/>
          <w:sz w:val="27"/>
          <w:szCs w:val="27"/>
          <w:lang w:val="en-US"/>
        </w:rPr>
        <w:t>Cold plates and guarded chamber are controlled by chiller systems</w:t>
      </w:r>
    </w:p>
    <w:p w:rsidR="005F35FE" w:rsidRPr="003329D8" w:rsidRDefault="005F35FE" w:rsidP="003329D8">
      <w:pPr>
        <w:rPr>
          <w:lang w:val="en-US"/>
        </w:rPr>
      </w:pPr>
      <w:bookmarkStart w:id="0" w:name="_GoBack"/>
      <w:bookmarkEnd w:id="0"/>
    </w:p>
    <w:sectPr w:rsidR="005F35FE" w:rsidRPr="003329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8639B"/>
    <w:multiLevelType w:val="multilevel"/>
    <w:tmpl w:val="191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65D2E"/>
    <w:multiLevelType w:val="multilevel"/>
    <w:tmpl w:val="CA2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D4A63"/>
    <w:multiLevelType w:val="multilevel"/>
    <w:tmpl w:val="087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935AC"/>
    <w:multiLevelType w:val="multilevel"/>
    <w:tmpl w:val="818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70834"/>
    <w:multiLevelType w:val="multilevel"/>
    <w:tmpl w:val="A9E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13"/>
  </w:num>
  <w:num w:numId="6">
    <w:abstractNumId w:val="0"/>
  </w:num>
  <w:num w:numId="7">
    <w:abstractNumId w:val="8"/>
  </w:num>
  <w:num w:numId="8">
    <w:abstractNumId w:val="12"/>
  </w:num>
  <w:num w:numId="9">
    <w:abstractNumId w:val="6"/>
  </w:num>
  <w:num w:numId="10">
    <w:abstractNumId w:val="3"/>
  </w:num>
  <w:num w:numId="11">
    <w:abstractNumId w:val="11"/>
  </w:num>
  <w:num w:numId="12">
    <w:abstractNumId w:val="1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A3A58"/>
    <w:rsid w:val="001B4736"/>
    <w:rsid w:val="0020744C"/>
    <w:rsid w:val="0022798F"/>
    <w:rsid w:val="00286484"/>
    <w:rsid w:val="00313795"/>
    <w:rsid w:val="003270F8"/>
    <w:rsid w:val="003329D8"/>
    <w:rsid w:val="003601E5"/>
    <w:rsid w:val="0037721B"/>
    <w:rsid w:val="003A0B3D"/>
    <w:rsid w:val="003C7063"/>
    <w:rsid w:val="0041207D"/>
    <w:rsid w:val="00484D92"/>
    <w:rsid w:val="0049141A"/>
    <w:rsid w:val="00544278"/>
    <w:rsid w:val="005B28C4"/>
    <w:rsid w:val="005E4C48"/>
    <w:rsid w:val="005F35FE"/>
    <w:rsid w:val="00607355"/>
    <w:rsid w:val="00644D7C"/>
    <w:rsid w:val="006744B1"/>
    <w:rsid w:val="006915E6"/>
    <w:rsid w:val="00790DE2"/>
    <w:rsid w:val="00851E0E"/>
    <w:rsid w:val="009E4836"/>
    <w:rsid w:val="00A40F34"/>
    <w:rsid w:val="00A412F5"/>
    <w:rsid w:val="00A86A92"/>
    <w:rsid w:val="00BD5015"/>
    <w:rsid w:val="00C03359"/>
    <w:rsid w:val="00C25EF8"/>
    <w:rsid w:val="00D00FEE"/>
    <w:rsid w:val="00DE2753"/>
    <w:rsid w:val="00DF2858"/>
    <w:rsid w:val="00DF7AE9"/>
    <w:rsid w:val="00E0412E"/>
    <w:rsid w:val="00E96790"/>
    <w:rsid w:val="00EB6B7F"/>
    <w:rsid w:val="00F812B2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justify">
    <w:name w:val="align-justify"/>
    <w:basedOn w:val="Standard"/>
    <w:rsid w:val="00FB1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58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5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5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2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4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29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1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17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5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2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3</cp:revision>
  <dcterms:created xsi:type="dcterms:W3CDTF">2021-01-13T12:38:00Z</dcterms:created>
  <dcterms:modified xsi:type="dcterms:W3CDTF">2021-01-13T12:38:00Z</dcterms:modified>
</cp:coreProperties>
</file>