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3D" w:rsidRPr="003A0B3D" w:rsidRDefault="003A0B3D" w:rsidP="003A0B3D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3A0B3D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DSC 404 </w:t>
      </w:r>
      <w:r w:rsidRPr="003A0B3D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F3</w:t>
      </w:r>
      <w:r w:rsidRPr="003A0B3D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Pegasus</w:t>
      </w:r>
      <w:bookmarkEnd w:id="0"/>
      <w:r w:rsidRPr="003A0B3D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  <w:r w:rsidRPr="003A0B3D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 – High-Temperature DSC</w:t>
      </w:r>
    </w:p>
    <w:p w:rsidR="003A0B3D" w:rsidRPr="003A0B3D" w:rsidRDefault="003A0B3D" w:rsidP="003A0B3D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A0B3D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Fascinating Flexibility in Thermal Analysis</w:t>
      </w:r>
    </w:p>
    <w:p w:rsidR="003A0B3D" w:rsidRPr="003A0B3D" w:rsidRDefault="003A0B3D" w:rsidP="003A0B3D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A0B3D">
        <w:rPr>
          <w:rFonts w:ascii="Arial" w:hAnsi="Arial" w:cs="Arial"/>
          <w:color w:val="3F3F3F"/>
          <w:sz w:val="27"/>
          <w:szCs w:val="27"/>
          <w:lang w:val="en-US"/>
        </w:rPr>
        <w:t>The DSC 404 </w:t>
      </w:r>
      <w:r w:rsidRPr="003A0B3D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3A0B3D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3A0B3D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3A0B3D">
        <w:rPr>
          <w:rFonts w:ascii="Arial" w:hAnsi="Arial" w:cs="Arial"/>
          <w:color w:val="3F3F3F"/>
          <w:sz w:val="27"/>
          <w:szCs w:val="27"/>
          <w:lang w:val="en-US"/>
        </w:rPr>
        <w:t>, High-Temperature Differential Scanning Calorimeter, is part of the economical NETZSCH </w:t>
      </w:r>
      <w:r w:rsidRPr="003A0B3D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-product line, which </w:t>
      </w:r>
      <w:proofErr w:type="gramStart"/>
      <w:r w:rsidRPr="003A0B3D">
        <w:rPr>
          <w:rFonts w:ascii="Arial" w:hAnsi="Arial" w:cs="Arial"/>
          <w:color w:val="3F3F3F"/>
          <w:sz w:val="27"/>
          <w:szCs w:val="27"/>
          <w:lang w:val="en-US"/>
        </w:rPr>
        <w:t>is specially tailored</w:t>
      </w:r>
      <w:proofErr w:type="gramEnd"/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 to the requirements of comparative material characterization and quality control.</w:t>
      </w:r>
    </w:p>
    <w:p w:rsidR="003A0B3D" w:rsidRPr="003A0B3D" w:rsidRDefault="003A0B3D" w:rsidP="003A0B3D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The </w:t>
      </w:r>
      <w:proofErr w:type="gramStart"/>
      <w:r w:rsidRPr="003A0B3D">
        <w:rPr>
          <w:rFonts w:ascii="Arial" w:hAnsi="Arial" w:cs="Arial"/>
          <w:color w:val="3F3F3F"/>
          <w:sz w:val="27"/>
          <w:szCs w:val="27"/>
          <w:lang w:val="en-US"/>
        </w:rPr>
        <w:t>DSC 404 </w:t>
      </w:r>
      <w:r w:rsidRPr="003A0B3D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3A0B3D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Pegasus</w:t>
      </w:r>
      <w:r w:rsidRPr="003A0B3D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3A0B3D">
        <w:rPr>
          <w:rFonts w:ascii="Arial" w:hAnsi="Arial" w:cs="Arial"/>
          <w:color w:val="3F3F3F"/>
          <w:sz w:val="27"/>
          <w:szCs w:val="27"/>
          <w:lang w:val="en-US"/>
        </w:rPr>
        <w:t>, High-Temperature Differential Scanning Calorimeter, can be operated from -150°C to 2000°C with various DTA and DSC sensors that are easily exchangeable by the user</w:t>
      </w:r>
      <w:proofErr w:type="gramEnd"/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 and various furnace types (please see accessories).</w:t>
      </w:r>
    </w:p>
    <w:p w:rsidR="003A0B3D" w:rsidRPr="003A0B3D" w:rsidRDefault="003A0B3D" w:rsidP="003A0B3D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The sample chamber </w:t>
      </w:r>
      <w:proofErr w:type="gramStart"/>
      <w:r w:rsidRPr="003A0B3D">
        <w:rPr>
          <w:rFonts w:ascii="Arial" w:hAnsi="Arial" w:cs="Arial"/>
          <w:color w:val="3F3F3F"/>
          <w:sz w:val="27"/>
          <w:szCs w:val="27"/>
          <w:lang w:val="en-US"/>
        </w:rPr>
        <w:t>can be purged</w:t>
      </w:r>
      <w:proofErr w:type="gramEnd"/>
      <w:r w:rsidRPr="003A0B3D">
        <w:rPr>
          <w:rFonts w:ascii="Arial" w:hAnsi="Arial" w:cs="Arial"/>
          <w:color w:val="3F3F3F"/>
          <w:sz w:val="27"/>
          <w:szCs w:val="27"/>
          <w:lang w:val="en-US"/>
        </w:rPr>
        <w:t xml:space="preserve"> with inert or oxidizing gases in order to remove gases evolved from the sample.</w:t>
      </w:r>
    </w:p>
    <w:p w:rsidR="003A0B3D" w:rsidRPr="003A0B3D" w:rsidRDefault="003A0B3D" w:rsidP="003A0B3D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3A0B3D">
        <w:rPr>
          <w:rFonts w:ascii="Arial" w:hAnsi="Arial" w:cs="Arial"/>
          <w:color w:val="3F3F3F"/>
          <w:sz w:val="27"/>
          <w:szCs w:val="27"/>
          <w:lang w:val="en-US"/>
        </w:rPr>
        <w:t>The measuring system is vacuum tight (10</w:t>
      </w:r>
      <w:r w:rsidRPr="003A0B3D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-4 </w:t>
      </w:r>
      <w:r w:rsidRPr="003A0B3D">
        <w:rPr>
          <w:rFonts w:ascii="Arial" w:hAnsi="Arial" w:cs="Arial"/>
          <w:color w:val="3F3F3F"/>
          <w:sz w:val="27"/>
          <w:szCs w:val="27"/>
          <w:lang w:val="en-US"/>
        </w:rPr>
        <w:t>mbar).</w:t>
      </w:r>
    </w:p>
    <w:p w:rsidR="005F35FE" w:rsidRPr="00050C11" w:rsidRDefault="005F35FE" w:rsidP="003A0B3D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7721B"/>
    <w:rsid w:val="003A0B3D"/>
    <w:rsid w:val="00484D92"/>
    <w:rsid w:val="005B28C4"/>
    <w:rsid w:val="005F35FE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2021-01-13T12:17:00Z</dcterms:created>
  <dcterms:modified xsi:type="dcterms:W3CDTF">2021-01-13T12:17:00Z</dcterms:modified>
</cp:coreProperties>
</file>