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55" w:rsidRPr="00607355" w:rsidRDefault="00607355" w:rsidP="00607355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60735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DSC 404 </w:t>
      </w:r>
      <w:r w:rsidRPr="00607355">
        <w:rPr>
          <w:rStyle w:val="Fett"/>
          <w:rFonts w:ascii="Arial" w:hAnsi="Arial" w:cs="Arial"/>
          <w:b/>
          <w:bCs/>
          <w:i/>
          <w:iCs/>
          <w:color w:val="007167"/>
          <w:sz w:val="72"/>
          <w:szCs w:val="72"/>
          <w:lang w:val="en-US"/>
        </w:rPr>
        <w:t>F1</w:t>
      </w:r>
      <w:r w:rsidRPr="00607355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 Pegasus</w:t>
      </w:r>
      <w:bookmarkEnd w:id="0"/>
      <w:r w:rsidRPr="00607355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  <w:r w:rsidRPr="0060735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 – High-Temperature DSC</w:t>
      </w:r>
    </w:p>
    <w:p w:rsidR="00607355" w:rsidRDefault="00607355" w:rsidP="00607355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</w:rPr>
      </w:pPr>
      <w:proofErr w:type="spellStart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Fascinating</w:t>
      </w:r>
      <w:proofErr w:type="spellEnd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Flexibility</w:t>
      </w:r>
      <w:proofErr w:type="spellEnd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 xml:space="preserve"> in Thermal Analysis</w:t>
      </w:r>
    </w:p>
    <w:p w:rsidR="00607355" w:rsidRPr="00607355" w:rsidRDefault="00607355" w:rsidP="00607355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The DSC 404 </w:t>
      </w:r>
      <w:r w:rsidRPr="00607355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07355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Pegasus</w:t>
      </w:r>
      <w:r w:rsidRPr="0060735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07355">
        <w:rPr>
          <w:rFonts w:ascii="Arial" w:hAnsi="Arial" w:cs="Arial"/>
          <w:color w:val="3F3F3F"/>
          <w:sz w:val="27"/>
          <w:szCs w:val="27"/>
          <w:lang w:val="en-US"/>
        </w:rPr>
        <w:t xml:space="preserve">, High-Temperature Differential Scanning Calorimeter, </w:t>
      </w:r>
      <w:proofErr w:type="gramStart"/>
      <w:r w:rsidRPr="00607355">
        <w:rPr>
          <w:rFonts w:ascii="Arial" w:hAnsi="Arial" w:cs="Arial"/>
          <w:color w:val="3F3F3F"/>
          <w:sz w:val="27"/>
          <w:szCs w:val="27"/>
          <w:lang w:val="en-US"/>
        </w:rPr>
        <w:t>is designed</w:t>
      </w:r>
      <w:proofErr w:type="gramEnd"/>
      <w:r w:rsidRPr="00607355">
        <w:rPr>
          <w:rFonts w:ascii="Arial" w:hAnsi="Arial" w:cs="Arial"/>
          <w:color w:val="3F3F3F"/>
          <w:sz w:val="27"/>
          <w:szCs w:val="27"/>
          <w:lang w:val="en-US"/>
        </w:rPr>
        <w:t xml:space="preserve"> for the exact determination of specific heat of high-performance materials at high temperatures.</w:t>
      </w:r>
      <w:r w:rsidRPr="00607355">
        <w:rPr>
          <w:rFonts w:ascii="Arial" w:hAnsi="Arial" w:cs="Arial"/>
          <w:color w:val="3F3F3F"/>
          <w:sz w:val="27"/>
          <w:szCs w:val="27"/>
          <w:lang w:val="en-US"/>
        </w:rPr>
        <w:br/>
      </w:r>
    </w:p>
    <w:p w:rsidR="00607355" w:rsidRPr="00607355" w:rsidRDefault="00607355" w:rsidP="0060735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Determination of thermodynamic properties of ceramics and metallic high-performance materials</w:t>
      </w:r>
    </w:p>
    <w:p w:rsidR="00607355" w:rsidRPr="00607355" w:rsidRDefault="00607355" w:rsidP="0060735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 xml:space="preserve">Performance of quantitative enthalpy and </w:t>
      </w:r>
      <w:proofErr w:type="spellStart"/>
      <w:r w:rsidRPr="00607355">
        <w:rPr>
          <w:rFonts w:ascii="Arial" w:hAnsi="Arial" w:cs="Arial"/>
          <w:color w:val="3F3F3F"/>
          <w:sz w:val="27"/>
          <w:szCs w:val="27"/>
          <w:lang w:val="en-US"/>
        </w:rPr>
        <w:t>c</w:t>
      </w:r>
      <w:r w:rsidRPr="00607355">
        <w:rPr>
          <w:rFonts w:ascii="Arial" w:hAnsi="Arial" w:cs="Arial"/>
          <w:color w:val="3F3F3F"/>
          <w:sz w:val="20"/>
          <w:szCs w:val="20"/>
          <w:vertAlign w:val="subscript"/>
          <w:lang w:val="en-US"/>
        </w:rPr>
        <w:t>p</w:t>
      </w:r>
      <w:proofErr w:type="spellEnd"/>
      <w:r w:rsidRPr="00607355">
        <w:rPr>
          <w:rFonts w:ascii="Arial" w:hAnsi="Arial" w:cs="Arial"/>
          <w:color w:val="3F3F3F"/>
          <w:sz w:val="27"/>
          <w:szCs w:val="27"/>
          <w:lang w:val="en-US"/>
        </w:rPr>
        <w:t> determinations in a pure gas atmosphere</w:t>
      </w:r>
    </w:p>
    <w:p w:rsidR="00607355" w:rsidRPr="00607355" w:rsidRDefault="00607355" w:rsidP="0060735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Vacuum-tight up to 10</w:t>
      </w:r>
      <w:r w:rsidRPr="0060735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-4</w:t>
      </w:r>
      <w:r w:rsidRPr="00607355">
        <w:rPr>
          <w:rFonts w:ascii="Arial" w:hAnsi="Arial" w:cs="Arial"/>
          <w:color w:val="3F3F3F"/>
          <w:sz w:val="27"/>
          <w:szCs w:val="27"/>
          <w:lang w:val="en-US"/>
        </w:rPr>
        <w:t> mbar for creation of highly pure atmospheres for tests on materials sensitive to oxidation</w:t>
      </w:r>
    </w:p>
    <w:p w:rsidR="00607355" w:rsidRPr="00607355" w:rsidRDefault="00607355" w:rsidP="0060735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Characterization of amorphous metals, shape memory alloys and inorganic glasses</w:t>
      </w:r>
    </w:p>
    <w:p w:rsidR="00607355" w:rsidRPr="00607355" w:rsidRDefault="00607355" w:rsidP="00607355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This DSC 404</w:t>
      </w:r>
      <w:r w:rsidRPr="00607355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</w:t>
      </w:r>
      <w:r w:rsidRPr="00607355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07355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Pegasus</w:t>
      </w:r>
      <w:r w:rsidRPr="0060735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07355">
        <w:rPr>
          <w:rFonts w:ascii="Arial" w:hAnsi="Arial" w:cs="Arial"/>
          <w:color w:val="3F3F3F"/>
          <w:sz w:val="27"/>
          <w:szCs w:val="27"/>
          <w:lang w:val="en-US"/>
        </w:rPr>
        <w:t> stands for highest flexibility, excellent quality and optimal performance.</w:t>
      </w:r>
    </w:p>
    <w:p w:rsidR="00607355" w:rsidRPr="00607355" w:rsidRDefault="00607355" w:rsidP="0060735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The DSC 404 </w:t>
      </w:r>
      <w:r w:rsidRPr="00607355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07355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Pegasus</w:t>
      </w:r>
      <w:r w:rsidRPr="0060735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07355">
        <w:rPr>
          <w:rFonts w:ascii="Arial" w:hAnsi="Arial" w:cs="Arial"/>
          <w:color w:val="3F3F3F"/>
          <w:sz w:val="27"/>
          <w:szCs w:val="27"/>
          <w:lang w:val="en-US"/>
        </w:rPr>
        <w:t> comprises a high-capacity heat flux DSC for highly sophisticated application measurements.</w:t>
      </w:r>
    </w:p>
    <w:p w:rsidR="00607355" w:rsidRPr="00607355" w:rsidRDefault="00607355" w:rsidP="0060735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The concept of the DSC 404 </w:t>
      </w:r>
      <w:r w:rsidRPr="00607355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07355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Pegasus</w:t>
      </w:r>
      <w:r w:rsidRPr="0060735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07355">
        <w:rPr>
          <w:rFonts w:ascii="Arial" w:hAnsi="Arial" w:cs="Arial"/>
          <w:color w:val="3F3F3F"/>
          <w:sz w:val="27"/>
          <w:szCs w:val="27"/>
          <w:lang w:val="en-US"/>
        </w:rPr>
        <w:t> allows configuration for up to eight different furnace types, easily interchangeable by the user, for a wide temperature range within -150°C to 2000°C (please see accessories).</w:t>
      </w:r>
    </w:p>
    <w:p w:rsidR="00607355" w:rsidRPr="00607355" w:rsidRDefault="00607355" w:rsidP="0060735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We offer diverse sensors for DSC and DTA measurements, various crucible types as well as a great variety of technical accessories.</w:t>
      </w:r>
    </w:p>
    <w:p w:rsidR="00607355" w:rsidRPr="00607355" w:rsidRDefault="00607355" w:rsidP="0060735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The coupling to a </w:t>
      </w:r>
      <w:hyperlink r:id="rId5" w:tgtFrame="_blank" w:history="1">
        <w:r w:rsidRPr="00607355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FT-IR</w:t>
        </w:r>
      </w:hyperlink>
      <w:r w:rsidRPr="00607355">
        <w:rPr>
          <w:rFonts w:ascii="Arial" w:hAnsi="Arial" w:cs="Arial"/>
          <w:color w:val="3F3F3F"/>
          <w:sz w:val="27"/>
          <w:szCs w:val="27"/>
          <w:lang w:val="en-US"/>
        </w:rPr>
        <w:t> or </w:t>
      </w:r>
      <w:hyperlink r:id="rId6" w:tgtFrame="_blank" w:history="1">
        <w:r w:rsidRPr="00607355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MS</w:t>
        </w:r>
      </w:hyperlink>
      <w:r w:rsidRPr="00607355">
        <w:rPr>
          <w:rFonts w:ascii="Arial" w:hAnsi="Arial" w:cs="Arial"/>
          <w:color w:val="3F3F3F"/>
          <w:sz w:val="27"/>
          <w:szCs w:val="27"/>
          <w:lang w:val="en-US"/>
        </w:rPr>
        <w:t> is possible without problems.</w:t>
      </w:r>
    </w:p>
    <w:p w:rsidR="00607355" w:rsidRPr="00607355" w:rsidRDefault="00607355" w:rsidP="0060735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t>An important hardware extension, like the automatic sample changer (ASC) for up to 20 sample and reference crucibles, and software features, such as </w:t>
      </w:r>
      <w:proofErr w:type="spellStart"/>
      <w:r>
        <w:rPr>
          <w:rStyle w:val="Hervorhebung"/>
          <w:rFonts w:ascii="Arial" w:hAnsi="Arial" w:cs="Arial"/>
          <w:color w:val="3F3F3F"/>
          <w:sz w:val="27"/>
          <w:szCs w:val="27"/>
        </w:rPr>
        <w:fldChar w:fldCharType="begin"/>
      </w:r>
      <w:r w:rsidRPr="00607355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instrText xml:space="preserve"> HYPERLINK "https://www.netzsch-thermal-analysis.com/en/products-solutions/software/proteus/" </w:instrText>
      </w:r>
      <w:r>
        <w:rPr>
          <w:rStyle w:val="Hervorhebung"/>
          <w:rFonts w:ascii="Arial" w:hAnsi="Arial" w:cs="Arial"/>
          <w:color w:val="3F3F3F"/>
          <w:sz w:val="27"/>
          <w:szCs w:val="27"/>
        </w:rPr>
        <w:fldChar w:fldCharType="separate"/>
      </w:r>
      <w:r w:rsidRPr="00607355">
        <w:rPr>
          <w:rStyle w:val="Hyperlink"/>
          <w:rFonts w:ascii="Arial" w:hAnsi="Arial" w:cs="Arial"/>
          <w:b/>
          <w:bCs/>
          <w:i/>
          <w:iCs/>
          <w:color w:val="E77919"/>
          <w:sz w:val="27"/>
          <w:szCs w:val="27"/>
          <w:lang w:val="en-US"/>
        </w:rPr>
        <w:t>BeFlat</w:t>
      </w:r>
      <w:proofErr w:type="spellEnd"/>
      <w:r>
        <w:rPr>
          <w:rStyle w:val="Hervorhebung"/>
          <w:rFonts w:ascii="Arial" w:hAnsi="Arial" w:cs="Arial"/>
          <w:color w:val="3F3F3F"/>
          <w:sz w:val="27"/>
          <w:szCs w:val="27"/>
        </w:rPr>
        <w:fldChar w:fldCharType="end"/>
      </w:r>
      <w:r w:rsidRPr="0060735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07355">
        <w:rPr>
          <w:rFonts w:ascii="Arial" w:hAnsi="Arial" w:cs="Arial"/>
          <w:color w:val="3F3F3F"/>
          <w:sz w:val="27"/>
          <w:szCs w:val="27"/>
          <w:lang w:val="en-US"/>
        </w:rPr>
        <w:t> for an optimized baseline or the optional temperature modulation of the DSC signal (TM-DSC) make the DSC 404 </w:t>
      </w:r>
      <w:r w:rsidRPr="00607355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07355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Pegasus</w:t>
      </w:r>
      <w:r w:rsidRPr="0060735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07355">
        <w:rPr>
          <w:rFonts w:ascii="Arial" w:hAnsi="Arial" w:cs="Arial"/>
          <w:color w:val="3F3F3F"/>
          <w:sz w:val="27"/>
          <w:szCs w:val="27"/>
          <w:lang w:val="en-US"/>
        </w:rPr>
        <w:t> the most versatile DSC system for research &amp; development, quality assurance, failure analysis and process optimization.</w:t>
      </w:r>
    </w:p>
    <w:p w:rsidR="00607355" w:rsidRPr="00607355" w:rsidRDefault="00607355" w:rsidP="0060735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07355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The DSC 404</w:t>
      </w:r>
      <w:r w:rsidRPr="00607355">
        <w:rPr>
          <w:rStyle w:val="Fett"/>
          <w:rFonts w:ascii="Arial" w:hAnsi="Arial" w:cs="Arial"/>
          <w:color w:val="3F3F3F"/>
          <w:sz w:val="27"/>
          <w:szCs w:val="27"/>
          <w:lang w:val="en-US"/>
        </w:rPr>
        <w:t> </w:t>
      </w:r>
      <w:r w:rsidRPr="00607355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07355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Pegasus</w:t>
      </w:r>
      <w:r w:rsidRPr="0060735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 </w:t>
      </w:r>
      <w:r w:rsidRPr="00607355">
        <w:rPr>
          <w:rFonts w:ascii="Arial" w:hAnsi="Arial" w:cs="Arial"/>
          <w:color w:val="3F3F3F"/>
          <w:sz w:val="27"/>
          <w:szCs w:val="27"/>
          <w:lang w:val="en-US"/>
        </w:rPr>
        <w:t>is the ideal tool for your daily laboratory work</w:t>
      </w:r>
    </w:p>
    <w:p w:rsidR="005F35FE" w:rsidRPr="00050C11" w:rsidRDefault="005F35FE" w:rsidP="00607355">
      <w:pPr>
        <w:rPr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37721B"/>
    <w:rsid w:val="003A0B3D"/>
    <w:rsid w:val="00484D92"/>
    <w:rsid w:val="005B28C4"/>
    <w:rsid w:val="005F35FE"/>
    <w:rsid w:val="00607355"/>
    <w:rsid w:val="00A412F5"/>
    <w:rsid w:val="00C25EF8"/>
    <w:rsid w:val="00D00FE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tzsch-thermal-analysis.com/en/products-solutions/hyphenated-techniques-evolved-gas-analysis/qms-403-aeolos-quadro/" TargetMode="External"/><Relationship Id="rId5" Type="http://schemas.openxmlformats.org/officeDocument/2006/relationships/hyperlink" Target="https://www.netzsch-thermal-analysis.com/en/products-solutions/hyphenated-techniques-evolved-gas-analysis/ft-ir-coupl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2021-01-13T12:18:00Z</dcterms:created>
  <dcterms:modified xsi:type="dcterms:W3CDTF">2021-01-13T12:18:00Z</dcterms:modified>
</cp:coreProperties>
</file>