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36" w:rsidRPr="001B4736" w:rsidRDefault="001B4736" w:rsidP="001B4736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1B4736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DMA 242 E </w:t>
      </w:r>
      <w:r w:rsidRPr="001B4736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Artemis</w:t>
      </w:r>
    </w:p>
    <w:bookmarkEnd w:id="0"/>
    <w:p w:rsidR="001B4736" w:rsidRPr="001B4736" w:rsidRDefault="001B4736" w:rsidP="001B4736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1B4736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Dynamic Mechanical Analyzer</w:t>
      </w:r>
    </w:p>
    <w:p w:rsidR="001B4736" w:rsidRPr="001B4736" w:rsidRDefault="001B4736" w:rsidP="001B4736">
      <w:pPr>
        <w:pStyle w:val="berschrift3"/>
        <w:shd w:val="clear" w:color="auto" w:fill="FFFFFF"/>
        <w:spacing w:before="450" w:after="225"/>
        <w:rPr>
          <w:rFonts w:ascii="Arial" w:hAnsi="Arial" w:cs="Arial"/>
          <w:b/>
          <w:bCs/>
          <w:color w:val="373737"/>
          <w:sz w:val="33"/>
          <w:szCs w:val="33"/>
          <w:lang w:val="en-US"/>
        </w:rPr>
      </w:pPr>
      <w:r w:rsidRPr="001B4736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The Most Versatile DMA in the World</w:t>
      </w:r>
    </w:p>
    <w:p w:rsidR="001B4736" w:rsidRPr="001B4736" w:rsidRDefault="001B4736" w:rsidP="001B4736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1B4736">
        <w:rPr>
          <w:rFonts w:ascii="Arial" w:hAnsi="Arial" w:cs="Arial"/>
          <w:color w:val="3F3F3F"/>
          <w:sz w:val="27"/>
          <w:szCs w:val="27"/>
          <w:lang w:val="en-US"/>
        </w:rPr>
        <w:t>The new DMA 242 E </w:t>
      </w:r>
      <w:r w:rsidRPr="001B4736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Artemis</w:t>
      </w:r>
      <w:r w:rsidRPr="001B4736">
        <w:rPr>
          <w:rFonts w:ascii="Arial" w:hAnsi="Arial" w:cs="Arial"/>
          <w:color w:val="3F3F3F"/>
          <w:sz w:val="27"/>
          <w:szCs w:val="27"/>
          <w:lang w:val="en-US"/>
        </w:rPr>
        <w:t> combines ease of handling with the user-friendly </w:t>
      </w:r>
      <w:r w:rsidRPr="001B4736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Proteus</w:t>
      </w:r>
      <w:r w:rsidRPr="001B4736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1B4736">
        <w:rPr>
          <w:rFonts w:ascii="Arial" w:hAnsi="Arial" w:cs="Arial"/>
          <w:color w:val="3F3F3F"/>
          <w:sz w:val="27"/>
          <w:szCs w:val="27"/>
          <w:lang w:val="en-US"/>
        </w:rPr>
        <w:t> measurement and evaluation software. This makes it fast and easy to characterize the dynamic mechanical properties as a function of frequency, temperature and time.</w:t>
      </w:r>
    </w:p>
    <w:p w:rsidR="001B4736" w:rsidRPr="001B4736" w:rsidRDefault="001B4736" w:rsidP="001B4736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1B4736">
        <w:rPr>
          <w:rFonts w:ascii="Arial" w:hAnsi="Arial" w:cs="Arial"/>
          <w:color w:val="3F3F3F"/>
          <w:sz w:val="27"/>
          <w:szCs w:val="27"/>
          <w:lang w:val="en-US"/>
        </w:rPr>
        <w:t>Its modular design along with a wide variety of sample holders and cooling systems allow the DMA 242 E </w:t>
      </w:r>
      <w:r w:rsidRPr="001B4736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Artemis</w:t>
      </w:r>
      <w:r w:rsidRPr="001B4736">
        <w:rPr>
          <w:rFonts w:ascii="Arial" w:hAnsi="Arial" w:cs="Arial"/>
          <w:color w:val="3F3F3F"/>
          <w:sz w:val="27"/>
          <w:szCs w:val="27"/>
          <w:lang w:val="en-US"/>
        </w:rPr>
        <w:t> to handle a broad range of applications and samples.</w:t>
      </w:r>
    </w:p>
    <w:p w:rsidR="001B4736" w:rsidRPr="001B4736" w:rsidRDefault="001B4736" w:rsidP="001B4736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1B4736">
        <w:rPr>
          <w:rFonts w:ascii="Arial" w:hAnsi="Arial" w:cs="Arial"/>
          <w:color w:val="3F3F3F"/>
          <w:sz w:val="27"/>
          <w:szCs w:val="27"/>
          <w:lang w:val="en-US"/>
        </w:rPr>
        <w:t>Various add-on options make it the ideal device for any laboratory and a safe investment for the long-term.</w:t>
      </w:r>
    </w:p>
    <w:p w:rsidR="001B4736" w:rsidRPr="001B4736" w:rsidRDefault="001B4736" w:rsidP="001B473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</w:pPr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>Hang-down design</w:t>
      </w:r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br/>
        <w:t>for easy accessibility, handling and changing of the different sample holders</w:t>
      </w:r>
    </w:p>
    <w:p w:rsidR="001B4736" w:rsidRPr="001B4736" w:rsidRDefault="001B4736" w:rsidP="001B473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</w:pPr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>Over 30 different sample holders</w:t>
      </w:r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br/>
        <w:t>for optimal adjustment of measurement conditions to material properties</w:t>
      </w:r>
    </w:p>
    <w:p w:rsidR="001B4736" w:rsidRPr="001B4736" w:rsidRDefault="001B4736" w:rsidP="001B473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</w:pPr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>Controlled gas flow (inert or oxidizing</w:t>
      </w:r>
      <w:proofErr w:type="gramStart"/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>)</w:t>
      </w:r>
      <w:proofErr w:type="gramEnd"/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br/>
        <w:t>with optimal heat transfer on samples for defined measurement conditions</w:t>
      </w:r>
    </w:p>
    <w:p w:rsidR="001B4736" w:rsidRPr="001B4736" w:rsidRDefault="001B4736" w:rsidP="001B473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</w:pPr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>Various cooling options.</w:t>
      </w:r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br/>
        <w:t>Three different cooling systems; liquid nitrogen-controlled cooling to -170°C,  intracooler AIC 80 for measurements below room temperature  to -70°C  and compressed-air cooling to 0°C with vortex tube</w:t>
      </w:r>
    </w:p>
    <w:p w:rsidR="001B4736" w:rsidRPr="001B4736" w:rsidRDefault="001B4736" w:rsidP="001B473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</w:pPr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 xml:space="preserve">Controlled force range up to 24 </w:t>
      </w:r>
      <w:proofErr w:type="gramStart"/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>N</w:t>
      </w:r>
      <w:proofErr w:type="gramEnd"/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br/>
        <w:t>(12 N static and 12 N dynamic) for measurements of very stiff samples. Increased resolution in the measuring range 4 N static and 4 N dynamic</w:t>
      </w:r>
    </w:p>
    <w:p w:rsidR="001B4736" w:rsidRPr="001B4736" w:rsidRDefault="001B4736" w:rsidP="001B4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</w:pPr>
      <w:r w:rsidRPr="001B4736">
        <w:rPr>
          <w:rFonts w:ascii="Arial" w:eastAsia="Times New Roman" w:hAnsi="Arial" w:cs="Arial"/>
          <w:b/>
          <w:bCs/>
          <w:color w:val="3F3F3F"/>
          <w:sz w:val="27"/>
          <w:szCs w:val="27"/>
          <w:lang w:val="en-US" w:eastAsia="de-DE"/>
        </w:rPr>
        <w:t>A stepper motor with a 20-mm travel range</w:t>
      </w:r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br/>
        <w:t xml:space="preserve">allows for precise testing on </w:t>
      </w:r>
      <w:proofErr w:type="gramStart"/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t>materials which</w:t>
      </w:r>
      <w:proofErr w:type="gramEnd"/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t xml:space="preserve"> exhibit substantial changes in length during a DMA measurement. This is particularly important for the different static experiments available with the DMA 242 E </w:t>
      </w:r>
      <w:r w:rsidRPr="001B4736">
        <w:rPr>
          <w:rFonts w:ascii="Arial" w:eastAsia="Times New Roman" w:hAnsi="Arial" w:cs="Arial"/>
          <w:i/>
          <w:iCs/>
          <w:color w:val="3F3F3F"/>
          <w:sz w:val="27"/>
          <w:szCs w:val="27"/>
          <w:lang w:val="en-US" w:eastAsia="de-DE"/>
        </w:rPr>
        <w:t>Artemis</w:t>
      </w:r>
      <w:r w:rsidRPr="001B4736">
        <w:rPr>
          <w:rFonts w:ascii="Arial" w:eastAsia="Times New Roman" w:hAnsi="Arial" w:cs="Arial"/>
          <w:color w:val="3F3F3F"/>
          <w:sz w:val="27"/>
          <w:szCs w:val="27"/>
          <w:lang w:val="en-US" w:eastAsia="de-DE"/>
        </w:rPr>
        <w:t>; i.e., creep, relaxation and TMA mode.</w:t>
      </w:r>
    </w:p>
    <w:p w:rsidR="005F35FE" w:rsidRPr="001B4736" w:rsidRDefault="005F35FE" w:rsidP="001B4736">
      <w:pPr>
        <w:rPr>
          <w:lang w:val="en-US"/>
        </w:rPr>
      </w:pPr>
    </w:p>
    <w:sectPr w:rsidR="005F35FE" w:rsidRPr="001B47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1A3A58"/>
    <w:rsid w:val="001B4736"/>
    <w:rsid w:val="0020744C"/>
    <w:rsid w:val="003270F8"/>
    <w:rsid w:val="003601E5"/>
    <w:rsid w:val="0037721B"/>
    <w:rsid w:val="003A0B3D"/>
    <w:rsid w:val="003C7063"/>
    <w:rsid w:val="0041207D"/>
    <w:rsid w:val="00484D92"/>
    <w:rsid w:val="005B28C4"/>
    <w:rsid w:val="005E4C48"/>
    <w:rsid w:val="005F35FE"/>
    <w:rsid w:val="00607355"/>
    <w:rsid w:val="00644D7C"/>
    <w:rsid w:val="006744B1"/>
    <w:rsid w:val="00790DE2"/>
    <w:rsid w:val="00A412F5"/>
    <w:rsid w:val="00A86A92"/>
    <w:rsid w:val="00C03359"/>
    <w:rsid w:val="00C25EF8"/>
    <w:rsid w:val="00D00FEE"/>
    <w:rsid w:val="00DE2753"/>
    <w:rsid w:val="00E0412E"/>
    <w:rsid w:val="00EB6B7F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2021-01-13T12:31:00Z</dcterms:created>
  <dcterms:modified xsi:type="dcterms:W3CDTF">2021-01-13T12:31:00Z</dcterms:modified>
</cp:coreProperties>
</file>